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上海市残疾人联合会采购报价单</w:t>
      </w:r>
    </w:p>
    <w:p>
      <w:pPr>
        <w:snapToGrid w:val="0"/>
        <w:rPr>
          <w:rFonts w:hAnsi="仿宋_GB2312"/>
          <w:color w:val="000000"/>
        </w:rPr>
      </w:pPr>
    </w:p>
    <w:p>
      <w:pPr>
        <w:snapToGrid w:val="0"/>
        <w:rPr>
          <w:rFonts w:hint="default" w:hAnsi="仿宋_GB2312" w:eastAsiaTheme="minorEastAsia"/>
          <w:color w:val="000000"/>
          <w:lang w:val="en-US" w:eastAsia="zh-CN"/>
        </w:rPr>
      </w:pPr>
      <w:r>
        <w:rPr>
          <w:rFonts w:hint="eastAsia" w:hAnsi="仿宋_GB2312"/>
          <w:color w:val="000000"/>
        </w:rPr>
        <w:t>项目名称：</w:t>
      </w:r>
      <w:r>
        <w:rPr>
          <w:rFonts w:hint="eastAsia" w:hAnsi="仿宋_GB2312"/>
          <w:color w:val="000000"/>
          <w:lang w:eastAsia="zh-CN"/>
        </w:rPr>
        <w:t>《上海成年心智障碍者就业问题研究》</w:t>
      </w:r>
      <w:r>
        <w:rPr>
          <w:rFonts w:hint="eastAsia" w:hAnsi="仿宋_GB2312"/>
          <w:color w:val="000000"/>
          <w:lang w:val="en-US" w:eastAsia="zh-CN"/>
        </w:rPr>
        <w:t xml:space="preserve">                   盖章（单位）：</w:t>
      </w:r>
    </w:p>
    <w:tbl>
      <w:tblPr>
        <w:tblStyle w:val="2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420" w:firstLineChars="200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int="eastAsia" w:hAnsi="仿宋_GB2312"/>
          <w:color w:val="000000"/>
        </w:rPr>
        <w:t>此表打印后，每张均需加盖公章。如需另附其他材料，也应加盖公章。未加盖公章的无效。</w:t>
      </w:r>
    </w:p>
    <w:p>
      <w:pPr>
        <w:widowControl/>
        <w:spacing w:line="450" w:lineRule="atLeast"/>
        <w:ind w:firstLine="4800" w:firstLineChars="150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9EBCC"/>
    <w:rsid w:val="DDE9E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2024-04-29T10:01:00Z</dcterms:created>
  <dc:creator>user</dc:creator>
  <cp:lastModifiedBy>user</cp:lastModifiedBy>
  <dcterms:modified xsi:type="dcterms:W3CDTF">2024-04-29T10:02:12Z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